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F0D" w:rsidRDefault="00BC1F0D" w:rsidP="00BC1F0D">
      <w:pPr>
        <w:pStyle w:val="1"/>
      </w:pPr>
      <w:r>
        <w:t>(123-77-3)偶氮二甲酰胺(发泡剂AC)的理化及危险特性表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3906"/>
        <w:gridCol w:w="2610"/>
        <w:gridCol w:w="2170"/>
      </w:tblGrid>
      <w:tr w:rsidR="00BC1F0D"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BC1F0D" w:rsidRDefault="00BC1F0D" w:rsidP="0090435F">
            <w:pPr>
              <w:spacing w:line="292" w:lineRule="exact"/>
              <w:jc w:val="center"/>
              <w:rPr>
                <w:rFonts w:ascii="宋体" w:hAnsi="宋体"/>
              </w:rPr>
            </w:pPr>
            <w:r>
              <w:rPr>
                <w:rFonts w:ascii="宋体" w:hAnsi="宋体" w:hint="eastAsia"/>
              </w:rPr>
              <w:t>标</w:t>
            </w:r>
          </w:p>
          <w:p w:rsidR="00BC1F0D" w:rsidRDefault="00BC1F0D" w:rsidP="0090435F">
            <w:pPr>
              <w:spacing w:line="292" w:lineRule="exact"/>
              <w:rPr>
                <w:rFonts w:ascii="宋体" w:hAnsi="宋体"/>
              </w:rPr>
            </w:pPr>
            <w:r>
              <w:rPr>
                <w:rFonts w:ascii="宋体" w:hAnsi="宋体" w:hint="eastAsia"/>
              </w:rPr>
              <w:t>识</w:t>
            </w:r>
          </w:p>
        </w:tc>
        <w:tc>
          <w:tcPr>
            <w:tcW w:w="3906"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中文名：</w:t>
            </w:r>
            <w:r>
              <w:rPr>
                <w:rFonts w:ascii="宋体" w:hAnsi="宋体" w:hint="eastAsia"/>
                <w:szCs w:val="18"/>
              </w:rPr>
              <w:t>偶氮二甲酰胺</w:t>
            </w:r>
            <w:r>
              <w:rPr>
                <w:rFonts w:ascii="宋体" w:hAnsi="宋体" w:hint="eastAsia"/>
              </w:rPr>
              <w:t>；</w:t>
            </w:r>
            <w:r>
              <w:rPr>
                <w:rFonts w:ascii="宋体" w:hAnsi="宋体" w:hint="eastAsia"/>
                <w:szCs w:val="18"/>
              </w:rPr>
              <w:t>发泡剂AC</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英文名:</w:t>
            </w:r>
            <w:r>
              <w:rPr>
                <w:rFonts w:ascii="宋体" w:hAnsi="宋体" w:hint="eastAsia"/>
                <w:szCs w:val="18"/>
              </w:rPr>
              <w:t xml:space="preserve"> azobisformamide</w:t>
            </w:r>
            <w:r>
              <w:rPr>
                <w:rFonts w:ascii="宋体" w:hAnsi="宋体" w:hint="eastAsia"/>
              </w:rPr>
              <w:t>;</w:t>
            </w:r>
            <w:r>
              <w:rPr>
                <w:rFonts w:ascii="宋体" w:hAnsi="宋体" w:hint="eastAsia"/>
                <w:szCs w:val="18"/>
              </w:rPr>
              <w:t xml:space="preserve"> azodicarbamide</w:t>
            </w:r>
          </w:p>
        </w:tc>
      </w:tr>
      <w:tr w:rsidR="00BC1F0D" w:rsidTr="0090435F">
        <w:trPr>
          <w:cantSplit/>
          <w:jc w:val="center"/>
        </w:trPr>
        <w:tc>
          <w:tcPr>
            <w:tcW w:w="488" w:type="dxa"/>
            <w:vMerge/>
            <w:tcBorders>
              <w:left w:val="single" w:sz="4" w:space="0" w:color="auto"/>
              <w:right w:val="single" w:sz="4" w:space="0" w:color="auto"/>
            </w:tcBorders>
            <w:vAlign w:val="center"/>
          </w:tcPr>
          <w:p w:rsidR="00BC1F0D" w:rsidRDefault="00BC1F0D" w:rsidP="0090435F">
            <w:pPr>
              <w:spacing w:line="292"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2</w:t>
            </w:r>
            <w:r>
              <w:rPr>
                <w:rFonts w:ascii="宋体" w:hAnsi="宋体" w:hint="eastAsia"/>
                <w:szCs w:val="18"/>
              </w:rPr>
              <w:t>H</w:t>
            </w:r>
            <w:r>
              <w:rPr>
                <w:rFonts w:ascii="宋体" w:hAnsi="宋体" w:hint="eastAsia"/>
                <w:szCs w:val="18"/>
                <w:vertAlign w:val="subscript"/>
              </w:rPr>
              <w:t>4</w:t>
            </w:r>
            <w:r>
              <w:rPr>
                <w:rFonts w:ascii="宋体" w:hAnsi="宋体" w:hint="eastAsia"/>
                <w:szCs w:val="18"/>
              </w:rPr>
              <w:t>N</w:t>
            </w:r>
            <w:r>
              <w:rPr>
                <w:rFonts w:ascii="宋体" w:hAnsi="宋体" w:hint="eastAsia"/>
                <w:szCs w:val="18"/>
                <w:vertAlign w:val="subscript"/>
              </w:rPr>
              <w:t>4</w:t>
            </w:r>
            <w:r>
              <w:rPr>
                <w:rFonts w:ascii="宋体" w:hAnsi="宋体" w:hint="eastAsia"/>
                <w:szCs w:val="18"/>
              </w:rPr>
              <w:t>O</w:t>
            </w:r>
            <w:r>
              <w:rPr>
                <w:rFonts w:ascii="宋体" w:hAnsi="宋体" w:hint="eastAsia"/>
                <w:szCs w:val="18"/>
                <w:vertAlign w:val="subscript"/>
              </w:rPr>
              <w:t>2</w:t>
            </w:r>
          </w:p>
        </w:tc>
        <w:tc>
          <w:tcPr>
            <w:tcW w:w="2610"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分子量： 116.10</w:t>
            </w:r>
          </w:p>
        </w:tc>
        <w:tc>
          <w:tcPr>
            <w:tcW w:w="2170"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UN编号：</w:t>
            </w:r>
          </w:p>
        </w:tc>
      </w:tr>
      <w:tr w:rsidR="00BC1F0D" w:rsidTr="0090435F">
        <w:trPr>
          <w:cantSplit/>
          <w:jc w:val="center"/>
        </w:trPr>
        <w:tc>
          <w:tcPr>
            <w:tcW w:w="488" w:type="dxa"/>
            <w:vMerge/>
            <w:tcBorders>
              <w:left w:val="single" w:sz="4" w:space="0" w:color="auto"/>
              <w:right w:val="single" w:sz="4" w:space="0" w:color="auto"/>
            </w:tcBorders>
            <w:vAlign w:val="center"/>
          </w:tcPr>
          <w:p w:rsidR="00BC1F0D" w:rsidRDefault="00BC1F0D" w:rsidP="0090435F">
            <w:pPr>
              <w:spacing w:line="292"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危险类别：第4.1类  易燃固体</w:t>
            </w:r>
          </w:p>
        </w:tc>
        <w:tc>
          <w:tcPr>
            <w:tcW w:w="2610"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危规号： 41039</w:t>
            </w:r>
          </w:p>
        </w:tc>
        <w:tc>
          <w:tcPr>
            <w:tcW w:w="2170"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CAS号：123-77-3</w:t>
            </w:r>
          </w:p>
        </w:tc>
      </w:tr>
      <w:tr w:rsidR="00BC1F0D" w:rsidTr="0090435F">
        <w:trPr>
          <w:cantSplit/>
          <w:jc w:val="center"/>
        </w:trPr>
        <w:tc>
          <w:tcPr>
            <w:tcW w:w="488" w:type="dxa"/>
            <w:vMerge/>
            <w:tcBorders>
              <w:left w:val="single" w:sz="4" w:space="0" w:color="auto"/>
              <w:bottom w:val="nil"/>
              <w:right w:val="single" w:sz="4" w:space="0" w:color="auto"/>
            </w:tcBorders>
            <w:vAlign w:val="center"/>
          </w:tcPr>
          <w:p w:rsidR="00BC1F0D" w:rsidRDefault="00BC1F0D" w:rsidP="0090435F">
            <w:pPr>
              <w:spacing w:line="292"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包装标志：易燃固体</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包装类别：Ⅱ类</w:t>
            </w:r>
          </w:p>
        </w:tc>
      </w:tr>
      <w:tr w:rsidR="00BC1F0D" w:rsidTr="0090435F">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jc w:val="center"/>
              <w:rPr>
                <w:rFonts w:ascii="宋体" w:hAnsi="宋体"/>
              </w:rPr>
            </w:pPr>
            <w:r>
              <w:rPr>
                <w:rFonts w:ascii="宋体" w:hAnsi="宋体" w:hint="eastAsia"/>
              </w:rPr>
              <w:t>理</w:t>
            </w:r>
          </w:p>
          <w:p w:rsidR="00BC1F0D" w:rsidRDefault="00BC1F0D" w:rsidP="0090435F">
            <w:pPr>
              <w:spacing w:line="292" w:lineRule="exact"/>
              <w:jc w:val="center"/>
              <w:rPr>
                <w:rFonts w:ascii="宋体" w:hAnsi="宋体"/>
              </w:rPr>
            </w:pPr>
            <w:r>
              <w:rPr>
                <w:rFonts w:ascii="宋体" w:hAnsi="宋体" w:hint="eastAsia"/>
              </w:rPr>
              <w:t>化</w:t>
            </w:r>
          </w:p>
          <w:p w:rsidR="00BC1F0D" w:rsidRDefault="00BC1F0D" w:rsidP="0090435F">
            <w:pPr>
              <w:spacing w:line="292" w:lineRule="exact"/>
              <w:jc w:val="center"/>
              <w:rPr>
                <w:rFonts w:ascii="宋体" w:hAnsi="宋体"/>
              </w:rPr>
            </w:pPr>
            <w:r>
              <w:rPr>
                <w:rFonts w:ascii="宋体" w:hAnsi="宋体" w:hint="eastAsia"/>
              </w:rPr>
              <w:t>性</w:t>
            </w:r>
          </w:p>
          <w:p w:rsidR="00BC1F0D" w:rsidRDefault="00BC1F0D" w:rsidP="0090435F">
            <w:pPr>
              <w:spacing w:line="292" w:lineRule="exact"/>
              <w:jc w:val="center"/>
              <w:rPr>
                <w:rFonts w:ascii="宋体" w:hAnsi="宋体"/>
              </w:rPr>
            </w:pPr>
            <w:r>
              <w:rPr>
                <w:rFonts w:ascii="宋体" w:hAnsi="宋体" w:hint="eastAsia"/>
              </w:rPr>
              <w:t>质</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外观与性状：</w:t>
            </w:r>
            <w:r>
              <w:rPr>
                <w:rFonts w:ascii="宋体" w:hAnsi="宋体" w:hint="eastAsia"/>
                <w:szCs w:val="18"/>
              </w:rPr>
              <w:t>无臭的黄色粉末。</w:t>
            </w:r>
          </w:p>
        </w:tc>
      </w:tr>
      <w:tr w:rsidR="00BC1F0D"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溶解性：</w:t>
            </w:r>
            <w:r>
              <w:rPr>
                <w:rFonts w:ascii="宋体" w:hAnsi="宋体" w:hint="eastAsia"/>
                <w:szCs w:val="18"/>
              </w:rPr>
              <w:t>不溶于水、醇、苯、丙酮等。</w:t>
            </w:r>
          </w:p>
        </w:tc>
      </w:tr>
      <w:tr w:rsidR="00BC1F0D"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熔点（℃）：</w:t>
            </w:r>
            <w:r>
              <w:rPr>
                <w:rFonts w:ascii="宋体" w:hAnsi="宋体" w:hint="eastAsia"/>
                <w:szCs w:val="18"/>
              </w:rPr>
              <w:t>225(分解)</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沸点（℃）：</w:t>
            </w:r>
            <w:r>
              <w:rPr>
                <w:rFonts w:ascii="宋体" w:hAnsi="宋体" w:hint="eastAsia"/>
                <w:szCs w:val="18"/>
              </w:rPr>
              <w:t>无资料</w:t>
            </w:r>
          </w:p>
        </w:tc>
      </w:tr>
      <w:tr w:rsidR="00BC1F0D"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相对密度（水＝1）：</w:t>
            </w:r>
            <w:r>
              <w:rPr>
                <w:rFonts w:ascii="宋体" w:hAnsi="宋体" w:hint="eastAsia"/>
                <w:szCs w:val="18"/>
              </w:rPr>
              <w:t>1.65(20℃)</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相对密度（空气＝1）：</w:t>
            </w:r>
            <w:r>
              <w:rPr>
                <w:rFonts w:ascii="宋体" w:hAnsi="宋体" w:hint="eastAsia"/>
                <w:szCs w:val="18"/>
              </w:rPr>
              <w:t>无资料</w:t>
            </w:r>
          </w:p>
        </w:tc>
      </w:tr>
      <w:tr w:rsidR="00BC1F0D" w:rsidTr="0090435F">
        <w:trPr>
          <w:cantSplit/>
          <w:trHeight w:val="70"/>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饱和蒸气压（kPa）：</w:t>
            </w:r>
            <w:r>
              <w:rPr>
                <w:rFonts w:ascii="宋体" w:hAnsi="宋体" w:hint="eastAsia"/>
                <w:szCs w:val="18"/>
              </w:rPr>
              <w:t>无资料</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燃烧热（kJ/mol）：1090</w:t>
            </w:r>
          </w:p>
        </w:tc>
      </w:tr>
      <w:tr w:rsidR="00BC1F0D" w:rsidTr="0090435F">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临界温度（℃）：</w:t>
            </w:r>
            <w:r>
              <w:rPr>
                <w:rFonts w:ascii="宋体" w:hAnsi="宋体" w:hint="eastAsia"/>
                <w:szCs w:val="18"/>
              </w:rPr>
              <w:t>无资料</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临界压力（MPa）：</w:t>
            </w:r>
            <w:r>
              <w:rPr>
                <w:rFonts w:ascii="宋体" w:hAnsi="宋体" w:hint="eastAsia"/>
                <w:szCs w:val="18"/>
              </w:rPr>
              <w:t>无资料</w:t>
            </w:r>
          </w:p>
        </w:tc>
      </w:tr>
      <w:tr w:rsidR="00BC1F0D"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BC1F0D" w:rsidRDefault="00BC1F0D" w:rsidP="0090435F">
            <w:pPr>
              <w:spacing w:line="292" w:lineRule="exact"/>
              <w:jc w:val="center"/>
              <w:rPr>
                <w:rFonts w:ascii="宋体" w:hAnsi="宋体"/>
              </w:rPr>
            </w:pPr>
            <w:r>
              <w:rPr>
                <w:rFonts w:ascii="宋体" w:hAnsi="宋体" w:hint="eastAsia"/>
              </w:rPr>
              <w:t>燃</w:t>
            </w:r>
          </w:p>
          <w:p w:rsidR="00BC1F0D" w:rsidRDefault="00BC1F0D" w:rsidP="0090435F">
            <w:pPr>
              <w:spacing w:line="292" w:lineRule="exact"/>
              <w:jc w:val="center"/>
              <w:rPr>
                <w:rFonts w:ascii="宋体" w:hAnsi="宋体"/>
              </w:rPr>
            </w:pPr>
            <w:r>
              <w:rPr>
                <w:rFonts w:ascii="宋体" w:hAnsi="宋体" w:hint="eastAsia"/>
              </w:rPr>
              <w:t>烧</w:t>
            </w:r>
          </w:p>
          <w:p w:rsidR="00BC1F0D" w:rsidRDefault="00BC1F0D" w:rsidP="0090435F">
            <w:pPr>
              <w:spacing w:line="292" w:lineRule="exact"/>
              <w:jc w:val="center"/>
              <w:rPr>
                <w:rFonts w:ascii="宋体" w:hAnsi="宋体"/>
              </w:rPr>
            </w:pPr>
            <w:r>
              <w:rPr>
                <w:rFonts w:ascii="宋体" w:hAnsi="宋体" w:hint="eastAsia"/>
              </w:rPr>
              <w:t>爆</w:t>
            </w:r>
          </w:p>
          <w:p w:rsidR="00BC1F0D" w:rsidRDefault="00BC1F0D" w:rsidP="0090435F">
            <w:pPr>
              <w:spacing w:line="292" w:lineRule="exact"/>
              <w:jc w:val="center"/>
              <w:rPr>
                <w:rFonts w:ascii="宋体" w:hAnsi="宋体"/>
              </w:rPr>
            </w:pPr>
            <w:r>
              <w:rPr>
                <w:rFonts w:ascii="宋体" w:hAnsi="宋体" w:hint="eastAsia"/>
              </w:rPr>
              <w:t>炸</w:t>
            </w:r>
          </w:p>
          <w:p w:rsidR="00BC1F0D" w:rsidRDefault="00BC1F0D" w:rsidP="0090435F">
            <w:pPr>
              <w:spacing w:line="292" w:lineRule="exact"/>
              <w:jc w:val="center"/>
              <w:rPr>
                <w:rFonts w:ascii="宋体" w:hAnsi="宋体"/>
              </w:rPr>
            </w:pPr>
            <w:r>
              <w:rPr>
                <w:rFonts w:ascii="宋体" w:hAnsi="宋体" w:hint="eastAsia"/>
              </w:rPr>
              <w:t>危</w:t>
            </w:r>
          </w:p>
          <w:p w:rsidR="00BC1F0D" w:rsidRDefault="00BC1F0D" w:rsidP="0090435F">
            <w:pPr>
              <w:spacing w:line="292" w:lineRule="exact"/>
              <w:jc w:val="center"/>
              <w:rPr>
                <w:rFonts w:ascii="宋体" w:hAnsi="宋体"/>
              </w:rPr>
            </w:pPr>
            <w:r>
              <w:rPr>
                <w:rFonts w:ascii="宋体" w:hAnsi="宋体" w:hint="eastAsia"/>
              </w:rPr>
              <w:t>险</w:t>
            </w:r>
          </w:p>
          <w:p w:rsidR="00BC1F0D" w:rsidRDefault="00BC1F0D" w:rsidP="0090435F">
            <w:pPr>
              <w:spacing w:line="292" w:lineRule="exact"/>
              <w:jc w:val="center"/>
              <w:rPr>
                <w:rFonts w:ascii="宋体" w:hAnsi="宋体"/>
              </w:rPr>
            </w:pPr>
            <w:r>
              <w:rPr>
                <w:rFonts w:ascii="宋体" w:hAnsi="宋体" w:hint="eastAsia"/>
              </w:rPr>
              <w:t>性</w:t>
            </w:r>
          </w:p>
        </w:tc>
        <w:tc>
          <w:tcPr>
            <w:tcW w:w="3906"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燃烧性： 易燃</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闪点（℃）：</w:t>
            </w:r>
            <w:r>
              <w:rPr>
                <w:rFonts w:ascii="宋体" w:hAnsi="宋体" w:hint="eastAsia"/>
                <w:szCs w:val="18"/>
              </w:rPr>
              <w:t>无意义</w:t>
            </w:r>
          </w:p>
        </w:tc>
      </w:tr>
      <w:tr w:rsidR="00BC1F0D" w:rsidTr="0090435F">
        <w:trPr>
          <w:cantSplit/>
          <w:jc w:val="center"/>
        </w:trPr>
        <w:tc>
          <w:tcPr>
            <w:tcW w:w="488" w:type="dxa"/>
            <w:vMerge/>
            <w:tcBorders>
              <w:top w:val="single" w:sz="4" w:space="0" w:color="auto"/>
              <w:left w:val="single" w:sz="4" w:space="0" w:color="auto"/>
              <w:right w:val="single" w:sz="4" w:space="0" w:color="auto"/>
            </w:tcBorders>
            <w:vAlign w:val="center"/>
          </w:tcPr>
          <w:p w:rsidR="00BC1F0D" w:rsidRDefault="00BC1F0D" w:rsidP="0090435F">
            <w:pPr>
              <w:spacing w:line="292"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爆炸下限（%）：</w:t>
            </w:r>
            <w:r>
              <w:rPr>
                <w:rFonts w:ascii="宋体" w:hAnsi="宋体" w:hint="eastAsia"/>
                <w:szCs w:val="18"/>
              </w:rPr>
              <w:t>600(g/m3)</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爆炸上限（%）：</w:t>
            </w:r>
            <w:r>
              <w:rPr>
                <w:rFonts w:ascii="宋体" w:hAnsi="宋体" w:hint="eastAsia"/>
                <w:szCs w:val="18"/>
              </w:rPr>
              <w:t>无资料</w:t>
            </w:r>
          </w:p>
        </w:tc>
      </w:tr>
      <w:tr w:rsidR="00BC1F0D" w:rsidTr="0090435F">
        <w:trPr>
          <w:cantSplit/>
          <w:jc w:val="center"/>
        </w:trPr>
        <w:tc>
          <w:tcPr>
            <w:tcW w:w="488" w:type="dxa"/>
            <w:vMerge/>
            <w:tcBorders>
              <w:top w:val="single" w:sz="4" w:space="0" w:color="auto"/>
              <w:left w:val="single" w:sz="4" w:space="0" w:color="auto"/>
              <w:right w:val="single" w:sz="4" w:space="0" w:color="auto"/>
            </w:tcBorders>
            <w:vAlign w:val="center"/>
          </w:tcPr>
          <w:p w:rsidR="00BC1F0D" w:rsidRDefault="00BC1F0D" w:rsidP="0090435F">
            <w:pPr>
              <w:spacing w:line="292"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引燃温度（℃）：470</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最小点火能（mJ）：无资料</w:t>
            </w:r>
          </w:p>
        </w:tc>
      </w:tr>
      <w:tr w:rsidR="00BC1F0D" w:rsidTr="0090435F">
        <w:trPr>
          <w:cantSplit/>
          <w:jc w:val="center"/>
        </w:trPr>
        <w:tc>
          <w:tcPr>
            <w:tcW w:w="488" w:type="dxa"/>
            <w:vMerge/>
            <w:tcBorders>
              <w:left w:val="single" w:sz="4" w:space="0" w:color="auto"/>
              <w:right w:val="single" w:sz="4" w:space="0" w:color="auto"/>
            </w:tcBorders>
            <w:vAlign w:val="center"/>
          </w:tcPr>
          <w:p w:rsidR="00BC1F0D" w:rsidRDefault="00BC1F0D" w:rsidP="0090435F">
            <w:pPr>
              <w:spacing w:line="292"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 xml:space="preserve">最大爆炸压力（MPa）：无资料 </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 xml:space="preserve">稳定性： </w:t>
            </w:r>
          </w:p>
        </w:tc>
      </w:tr>
      <w:tr w:rsidR="00BC1F0D" w:rsidTr="0090435F">
        <w:trPr>
          <w:cantSplit/>
          <w:jc w:val="center"/>
        </w:trPr>
        <w:tc>
          <w:tcPr>
            <w:tcW w:w="488" w:type="dxa"/>
            <w:vMerge/>
            <w:tcBorders>
              <w:left w:val="single" w:sz="4" w:space="0" w:color="auto"/>
              <w:right w:val="single" w:sz="4" w:space="0" w:color="auto"/>
            </w:tcBorders>
            <w:vAlign w:val="center"/>
          </w:tcPr>
          <w:p w:rsidR="00BC1F0D" w:rsidRDefault="00BC1F0D" w:rsidP="0090435F">
            <w:pPr>
              <w:spacing w:line="292"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 xml:space="preserve">聚合危害： </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禁忌物：</w:t>
            </w:r>
            <w:r>
              <w:rPr>
                <w:rFonts w:ascii="_x000B__x000C_" w:hAnsi="_x000B__x000C_" w:hint="eastAsia"/>
                <w:szCs w:val="18"/>
              </w:rPr>
              <w:t>强氧化剂、强酸、强碱。</w:t>
            </w:r>
          </w:p>
        </w:tc>
      </w:tr>
      <w:tr w:rsidR="00BC1F0D" w:rsidTr="0090435F">
        <w:trPr>
          <w:cantSplit/>
          <w:jc w:val="center"/>
        </w:trPr>
        <w:tc>
          <w:tcPr>
            <w:tcW w:w="488" w:type="dxa"/>
            <w:vMerge/>
            <w:tcBorders>
              <w:left w:val="single" w:sz="4" w:space="0" w:color="auto"/>
              <w:right w:val="single" w:sz="4" w:space="0" w:color="auto"/>
            </w:tcBorders>
            <w:vAlign w:val="center"/>
          </w:tcPr>
          <w:p w:rsidR="00BC1F0D" w:rsidRDefault="00BC1F0D" w:rsidP="0090435F">
            <w:pPr>
              <w:spacing w:line="292"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燃烧分解产物：</w:t>
            </w:r>
            <w:r>
              <w:rPr>
                <w:rFonts w:ascii="_x000B__x000C_" w:hAnsi="_x000B__x000C_" w:hint="eastAsia"/>
                <w:szCs w:val="18"/>
              </w:rPr>
              <w:t>一氧化碳、二氧化碳、氮氧化物、氮气。</w:t>
            </w:r>
          </w:p>
        </w:tc>
      </w:tr>
      <w:tr w:rsidR="00BC1F0D" w:rsidTr="0090435F">
        <w:trPr>
          <w:cantSplit/>
          <w:trHeight w:val="798"/>
          <w:jc w:val="center"/>
        </w:trPr>
        <w:tc>
          <w:tcPr>
            <w:tcW w:w="488" w:type="dxa"/>
            <w:vMerge/>
            <w:tcBorders>
              <w:left w:val="single" w:sz="4" w:space="0" w:color="auto"/>
              <w:bottom w:val="single" w:sz="4" w:space="0" w:color="auto"/>
              <w:right w:val="single" w:sz="4" w:space="0" w:color="auto"/>
            </w:tcBorders>
            <w:vAlign w:val="center"/>
          </w:tcPr>
          <w:p w:rsidR="00BC1F0D" w:rsidRDefault="00BC1F0D" w:rsidP="0090435F">
            <w:pPr>
              <w:spacing w:line="292"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危险特性：</w:t>
            </w:r>
            <w:r>
              <w:rPr>
                <w:rFonts w:ascii="_x000B__x000C_" w:hAnsi="_x000B__x000C_" w:hint="eastAsia"/>
                <w:szCs w:val="18"/>
              </w:rPr>
              <w:t>遇明火、高热易燃。受高热分解放出有毒的气体。若遇高热可发生剧烈分解，引起容器破裂或爆炸事故。</w:t>
            </w:r>
          </w:p>
        </w:tc>
      </w:tr>
      <w:tr w:rsidR="00BC1F0D" w:rsidTr="0090435F">
        <w:trPr>
          <w:cantSplit/>
          <w:jc w:val="center"/>
        </w:trPr>
        <w:tc>
          <w:tcPr>
            <w:tcW w:w="488" w:type="dxa"/>
            <w:vMerge/>
            <w:tcBorders>
              <w:left w:val="single" w:sz="4" w:space="0" w:color="auto"/>
              <w:bottom w:val="single" w:sz="4" w:space="0" w:color="auto"/>
              <w:right w:val="single" w:sz="4" w:space="0" w:color="auto"/>
            </w:tcBorders>
            <w:vAlign w:val="center"/>
          </w:tcPr>
          <w:p w:rsidR="00BC1F0D" w:rsidRDefault="00BC1F0D" w:rsidP="0090435F">
            <w:pPr>
              <w:spacing w:line="292"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灭火方法：</w:t>
            </w:r>
            <w:r>
              <w:rPr>
                <w:rFonts w:ascii="_x000B__x000C_" w:hAnsi="_x000B__x000C_" w:hint="eastAsia"/>
                <w:szCs w:val="18"/>
              </w:rPr>
              <w:t>尽可能将容器从火场移至空旷处。灭火剂：雾状水、泡沫、干粉、二氧化碳、砂土。</w:t>
            </w:r>
          </w:p>
        </w:tc>
      </w:tr>
      <w:tr w:rsidR="00BC1F0D"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jc w:val="center"/>
              <w:rPr>
                <w:rFonts w:ascii="宋体" w:hAnsi="宋体"/>
              </w:rPr>
            </w:pPr>
            <w:r>
              <w:rPr>
                <w:rFonts w:ascii="宋体" w:hAnsi="宋体" w:hint="eastAsia"/>
              </w:rPr>
              <w:t>毒</w:t>
            </w:r>
          </w:p>
          <w:p w:rsidR="00BC1F0D" w:rsidRDefault="00BC1F0D" w:rsidP="0090435F">
            <w:pPr>
              <w:spacing w:line="292" w:lineRule="exact"/>
              <w:jc w:val="center"/>
              <w:rPr>
                <w:rFonts w:ascii="宋体" w:hAnsi="宋体"/>
              </w:rPr>
            </w:pPr>
            <w:r>
              <w:rPr>
                <w:rFonts w:ascii="宋体" w:hAnsi="宋体" w:hint="eastAsia"/>
              </w:rPr>
              <w:t>性</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LD</w:t>
            </w:r>
            <w:r>
              <w:rPr>
                <w:rFonts w:hint="eastAsia"/>
                <w:vertAlign w:val="subscript"/>
              </w:rPr>
              <w:t>50</w:t>
            </w:r>
            <w:r>
              <w:rPr>
                <w:rFonts w:ascii="宋体" w:hAnsi="宋体" w:hint="eastAsia"/>
              </w:rPr>
              <w:t>：</w:t>
            </w:r>
          </w:p>
          <w:p w:rsidR="00BC1F0D" w:rsidRDefault="00BC1F0D" w:rsidP="0090435F">
            <w:pPr>
              <w:spacing w:line="292" w:lineRule="exact"/>
              <w:rPr>
                <w:rFonts w:ascii="宋体" w:hAnsi="宋体"/>
              </w:rPr>
            </w:pPr>
            <w:r>
              <w:rPr>
                <w:rFonts w:ascii="宋体" w:hAnsi="宋体" w:hint="eastAsia"/>
              </w:rPr>
              <w:t>LD</w:t>
            </w:r>
            <w:r>
              <w:rPr>
                <w:rFonts w:hint="eastAsia"/>
                <w:vertAlign w:val="subscript"/>
              </w:rPr>
              <w:t>50</w:t>
            </w:r>
            <w:r>
              <w:rPr>
                <w:rFonts w:ascii="宋体" w:hAnsi="宋体" w:hint="eastAsia"/>
              </w:rPr>
              <w:t>：</w:t>
            </w:r>
          </w:p>
        </w:tc>
      </w:tr>
      <w:tr w:rsidR="00BC1F0D" w:rsidTr="0090435F">
        <w:trPr>
          <w:cantSplit/>
          <w:trHeight w:val="240"/>
          <w:jc w:val="center"/>
        </w:trPr>
        <w:tc>
          <w:tcPr>
            <w:tcW w:w="488" w:type="dxa"/>
            <w:vMerge w:val="restart"/>
            <w:tcBorders>
              <w:top w:val="single" w:sz="4" w:space="0" w:color="auto"/>
              <w:left w:val="single" w:sz="4" w:space="0" w:color="auto"/>
              <w:right w:val="single" w:sz="4" w:space="0" w:color="auto"/>
            </w:tcBorders>
            <w:vAlign w:val="center"/>
          </w:tcPr>
          <w:p w:rsidR="00BC1F0D" w:rsidRDefault="00BC1F0D" w:rsidP="0090435F">
            <w:pPr>
              <w:spacing w:line="292" w:lineRule="exact"/>
              <w:jc w:val="center"/>
              <w:rPr>
                <w:rFonts w:ascii="宋体" w:hAnsi="宋体"/>
              </w:rPr>
            </w:pPr>
            <w:r>
              <w:rPr>
                <w:rFonts w:ascii="宋体" w:hAnsi="宋体" w:hint="eastAsia"/>
              </w:rPr>
              <w:t>健康危害</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侵入途经：吸入、食入、经皮吸收。</w:t>
            </w:r>
          </w:p>
        </w:tc>
      </w:tr>
      <w:tr w:rsidR="00BC1F0D" w:rsidTr="0090435F">
        <w:trPr>
          <w:cantSplit/>
          <w:trHeight w:val="819"/>
          <w:jc w:val="center"/>
        </w:trPr>
        <w:tc>
          <w:tcPr>
            <w:tcW w:w="488" w:type="dxa"/>
            <w:vMerge/>
            <w:tcBorders>
              <w:left w:val="single" w:sz="4" w:space="0" w:color="auto"/>
              <w:bottom w:val="single" w:sz="4" w:space="0" w:color="auto"/>
              <w:right w:val="single" w:sz="4" w:space="0" w:color="auto"/>
            </w:tcBorders>
            <w:vAlign w:val="center"/>
          </w:tcPr>
          <w:p w:rsidR="00BC1F0D" w:rsidRDefault="00BC1F0D" w:rsidP="0090435F">
            <w:pPr>
              <w:spacing w:line="292"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_x000B__x000C_" w:hAnsi="_x000B__x000C_" w:hint="eastAsia"/>
                <w:szCs w:val="18"/>
              </w:rPr>
              <w:t>受热分解释出氮氧化物和一氧化碳。资料报道有致突变作用。</w:t>
            </w:r>
            <w:r>
              <w:rPr>
                <w:rFonts w:ascii="_x000B__x000C_" w:hAnsi="_x000B__x000C_" w:hint="eastAsia"/>
                <w:szCs w:val="18"/>
              </w:rPr>
              <w:t> </w:t>
            </w:r>
          </w:p>
        </w:tc>
      </w:tr>
      <w:tr w:rsidR="00BC1F0D" w:rsidTr="0090435F">
        <w:trPr>
          <w:cantSplit/>
          <w:jc w:val="center"/>
        </w:trPr>
        <w:tc>
          <w:tcPr>
            <w:tcW w:w="488" w:type="dxa"/>
            <w:tcBorders>
              <w:left w:val="single" w:sz="4" w:space="0" w:color="auto"/>
              <w:bottom w:val="single" w:sz="4" w:space="0" w:color="auto"/>
              <w:right w:val="single" w:sz="4" w:space="0" w:color="auto"/>
            </w:tcBorders>
            <w:vAlign w:val="center"/>
          </w:tcPr>
          <w:p w:rsidR="00BC1F0D" w:rsidRDefault="00BC1F0D" w:rsidP="0090435F">
            <w:pPr>
              <w:spacing w:line="292" w:lineRule="exact"/>
              <w:jc w:val="center"/>
              <w:rPr>
                <w:rFonts w:ascii="宋体" w:hAnsi="宋体"/>
              </w:rPr>
            </w:pPr>
            <w:r>
              <w:rPr>
                <w:rFonts w:ascii="宋体" w:hAnsi="宋体" w:hint="eastAsia"/>
              </w:rPr>
              <w:t>急</w:t>
            </w:r>
          </w:p>
          <w:p w:rsidR="00BC1F0D" w:rsidRDefault="00BC1F0D" w:rsidP="0090435F">
            <w:pPr>
              <w:spacing w:line="292" w:lineRule="exact"/>
              <w:jc w:val="center"/>
              <w:rPr>
                <w:rFonts w:ascii="宋体" w:hAnsi="宋体"/>
              </w:rPr>
            </w:pPr>
            <w:r>
              <w:rPr>
                <w:rFonts w:ascii="宋体" w:hAnsi="宋体" w:hint="eastAsia"/>
              </w:rPr>
              <w:t>救</w:t>
            </w:r>
          </w:p>
        </w:tc>
        <w:tc>
          <w:tcPr>
            <w:tcW w:w="8686" w:type="dxa"/>
            <w:gridSpan w:val="3"/>
            <w:tcBorders>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皮肤接触：</w:t>
            </w:r>
            <w:r>
              <w:rPr>
                <w:rFonts w:ascii="_x000B__x000C_" w:hAnsi="_x000B__x000C_" w:hint="eastAsia"/>
                <w:szCs w:val="18"/>
              </w:rPr>
              <w:t>脱去污染的衣着，用流动清水冲洗。</w:t>
            </w:r>
            <w:r>
              <w:rPr>
                <w:rFonts w:ascii="宋体" w:hAnsi="宋体" w:hint="eastAsia"/>
              </w:rPr>
              <w:t xml:space="preserve">   ※眼睛接触：</w:t>
            </w:r>
            <w:r>
              <w:rPr>
                <w:rFonts w:ascii="_x000B__x000C_" w:hAnsi="_x000B__x000C_" w:hint="eastAsia"/>
                <w:szCs w:val="18"/>
              </w:rPr>
              <w:t>提起眼睑，用流动清水或生理盐水冲洗。就医。</w:t>
            </w:r>
            <w:r>
              <w:rPr>
                <w:rFonts w:ascii="宋体" w:hAnsi="宋体" w:hint="eastAsia"/>
              </w:rPr>
              <w:t xml:space="preserve">   ※吸入：</w:t>
            </w:r>
            <w:r>
              <w:rPr>
                <w:rFonts w:ascii="_x000B__x000C_" w:hAnsi="_x000B__x000C_" w:hint="eastAsia"/>
                <w:szCs w:val="18"/>
              </w:rPr>
              <w:t>迅速脱离现场至空气新鲜处。保持呼吸道通畅。如呼吸困难，给输氧。如呼吸停止，立即进行人工呼吸。就医。</w:t>
            </w:r>
            <w:r>
              <w:rPr>
                <w:rFonts w:ascii="宋体" w:hAnsi="宋体" w:hint="eastAsia"/>
              </w:rPr>
              <w:t xml:space="preserve">   ※食入：</w:t>
            </w:r>
            <w:r>
              <w:rPr>
                <w:rFonts w:ascii="_x000B__x000C_" w:hAnsi="_x000B__x000C_" w:hint="eastAsia"/>
                <w:szCs w:val="18"/>
              </w:rPr>
              <w:t>饮足量温水，催吐。就医。</w:t>
            </w:r>
          </w:p>
        </w:tc>
      </w:tr>
      <w:tr w:rsidR="00BC1F0D"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jc w:val="center"/>
              <w:rPr>
                <w:rFonts w:ascii="宋体" w:hAnsi="宋体"/>
              </w:rPr>
            </w:pPr>
            <w:r>
              <w:rPr>
                <w:rFonts w:ascii="宋体" w:hAnsi="宋体" w:hint="eastAsia"/>
              </w:rPr>
              <w:t>防</w:t>
            </w:r>
          </w:p>
          <w:p w:rsidR="00BC1F0D" w:rsidRDefault="00BC1F0D" w:rsidP="0090435F">
            <w:pPr>
              <w:spacing w:line="292" w:lineRule="exact"/>
              <w:jc w:val="center"/>
              <w:rPr>
                <w:rFonts w:ascii="宋体" w:hAnsi="宋体"/>
              </w:rPr>
            </w:pPr>
            <w:r>
              <w:rPr>
                <w:rFonts w:ascii="宋体" w:hAnsi="宋体" w:hint="eastAsia"/>
              </w:rPr>
              <w:t>护</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宋体" w:hAnsi="宋体" w:hint="eastAsia"/>
              </w:rPr>
              <w:t>工程控制：</w:t>
            </w:r>
            <w:r>
              <w:rPr>
                <w:rFonts w:ascii="_x000B__x000C_" w:hAnsi="_x000B__x000C_" w:hint="eastAsia"/>
                <w:szCs w:val="18"/>
              </w:rPr>
              <w:t>密闭操作，局部排风。</w:t>
            </w:r>
            <w:r>
              <w:rPr>
                <w:rFonts w:ascii="宋体" w:hAnsi="宋体" w:hint="eastAsia"/>
              </w:rPr>
              <w:t xml:space="preserve">   ※呼吸系统防护：</w:t>
            </w:r>
            <w:r>
              <w:rPr>
                <w:rFonts w:ascii="_x000B__x000C_" w:hAnsi="_x000B__x000C_" w:hint="eastAsia"/>
                <w:szCs w:val="18"/>
              </w:rPr>
              <w:t>空气中粉尘浓度较高时，建议佩戴自吸过滤式防尘口罩。</w:t>
            </w:r>
            <w:r>
              <w:rPr>
                <w:rFonts w:ascii="宋体" w:hAnsi="宋体" w:hint="eastAsia"/>
              </w:rPr>
              <w:t xml:space="preserve">   ※眼睛防护：</w:t>
            </w:r>
            <w:r>
              <w:rPr>
                <w:rFonts w:ascii="_x000B__x000C_" w:hAnsi="_x000B__x000C_" w:hint="eastAsia"/>
                <w:szCs w:val="18"/>
              </w:rPr>
              <w:t>戴化学安全防护眼镜。</w:t>
            </w:r>
            <w:r>
              <w:rPr>
                <w:rFonts w:ascii="宋体" w:hAnsi="宋体" w:hint="eastAsia"/>
              </w:rPr>
              <w:t xml:space="preserve">   ※身体防护：</w:t>
            </w:r>
            <w:r>
              <w:rPr>
                <w:rFonts w:ascii="_x000B__x000C_" w:hAnsi="_x000B__x000C_" w:hint="eastAsia"/>
                <w:szCs w:val="18"/>
              </w:rPr>
              <w:t>一般不需特殊防护。</w:t>
            </w:r>
            <w:r>
              <w:rPr>
                <w:rFonts w:ascii="宋体" w:hAnsi="宋体" w:hint="eastAsia"/>
              </w:rPr>
              <w:t xml:space="preserve">   ※手防护：</w:t>
            </w:r>
            <w:r>
              <w:rPr>
                <w:rFonts w:ascii="_x000B__x000C_" w:hAnsi="_x000B__x000C_" w:hint="eastAsia"/>
                <w:szCs w:val="18"/>
              </w:rPr>
              <w:t>戴防化学品手套。</w:t>
            </w:r>
            <w:r>
              <w:rPr>
                <w:rFonts w:ascii="宋体" w:hAnsi="宋体" w:hint="eastAsia"/>
              </w:rPr>
              <w:t xml:space="preserve">   ※其他：</w:t>
            </w:r>
            <w:r>
              <w:rPr>
                <w:rFonts w:ascii="_x000B__x000C_" w:hAnsi="_x000B__x000C_" w:hint="eastAsia"/>
                <w:szCs w:val="18"/>
              </w:rPr>
              <w:t>工作场所禁止吸烟、进食和饮水，饭前要洗手。工作完毕，淋浴更衣。保持良好的卫生习惯。</w:t>
            </w:r>
            <w:r>
              <w:rPr>
                <w:rFonts w:ascii="宋体" w:hAnsi="宋体" w:hint="eastAsia"/>
                <w:szCs w:val="18"/>
              </w:rPr>
              <w:t> </w:t>
            </w:r>
          </w:p>
        </w:tc>
      </w:tr>
      <w:tr w:rsidR="00BC1F0D"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jc w:val="center"/>
              <w:rPr>
                <w:rFonts w:ascii="宋体" w:hAnsi="宋体"/>
              </w:rPr>
            </w:pPr>
            <w:r>
              <w:rPr>
                <w:rFonts w:ascii="宋体" w:hAnsi="宋体" w:hint="eastAsia"/>
              </w:rPr>
              <w:t>泄</w:t>
            </w:r>
          </w:p>
          <w:p w:rsidR="00BC1F0D" w:rsidRDefault="00BC1F0D" w:rsidP="0090435F">
            <w:pPr>
              <w:spacing w:line="292" w:lineRule="exact"/>
              <w:jc w:val="center"/>
              <w:rPr>
                <w:rFonts w:ascii="宋体" w:hAnsi="宋体"/>
              </w:rPr>
            </w:pPr>
            <w:r>
              <w:rPr>
                <w:rFonts w:ascii="宋体" w:hAnsi="宋体" w:hint="eastAsia"/>
              </w:rPr>
              <w:t>漏</w:t>
            </w:r>
          </w:p>
          <w:p w:rsidR="00BC1F0D" w:rsidRDefault="00BC1F0D" w:rsidP="0090435F">
            <w:pPr>
              <w:spacing w:line="292" w:lineRule="exact"/>
              <w:jc w:val="center"/>
              <w:rPr>
                <w:rFonts w:ascii="宋体" w:hAnsi="宋体"/>
              </w:rPr>
            </w:pPr>
            <w:r>
              <w:rPr>
                <w:rFonts w:ascii="宋体" w:hAnsi="宋体" w:hint="eastAsia"/>
              </w:rPr>
              <w:t>处</w:t>
            </w:r>
          </w:p>
          <w:p w:rsidR="00BC1F0D" w:rsidRDefault="00BC1F0D" w:rsidP="0090435F">
            <w:pPr>
              <w:spacing w:line="292" w:lineRule="exact"/>
              <w:jc w:val="center"/>
              <w:rPr>
                <w:rFonts w:ascii="宋体" w:hAnsi="宋体"/>
              </w:rPr>
            </w:pPr>
            <w:r>
              <w:rPr>
                <w:rFonts w:ascii="宋体" w:hAnsi="宋体" w:hint="eastAsia"/>
              </w:rPr>
              <w:t>理</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C1F0D" w:rsidRDefault="00BC1F0D" w:rsidP="0090435F">
            <w:pPr>
              <w:spacing w:line="292" w:lineRule="exact"/>
              <w:rPr>
                <w:rFonts w:ascii="宋体" w:hAnsi="宋体"/>
              </w:rPr>
            </w:pPr>
            <w:r>
              <w:rPr>
                <w:rFonts w:ascii="_x000B__x000C_" w:hAnsi="_x000B__x000C_" w:hint="eastAsia"/>
                <w:szCs w:val="18"/>
              </w:rPr>
              <w:t>隔离泄漏污染区，限制出入。切断火源。建议应急处理人员戴防尘口罩，穿防静电工作服。不要直接接触泄漏物。小量泄漏：小心扫起，收集运至废物处理场所处置。大量泄漏：收集回收或运至废物处理场所处置。</w:t>
            </w:r>
          </w:p>
        </w:tc>
      </w:tr>
      <w:tr w:rsidR="00BC1F0D" w:rsidTr="0090435F">
        <w:trPr>
          <w:cantSplit/>
          <w:jc w:val="center"/>
        </w:trPr>
        <w:tc>
          <w:tcPr>
            <w:tcW w:w="488" w:type="dxa"/>
            <w:tcBorders>
              <w:top w:val="single" w:sz="4" w:space="0" w:color="auto"/>
              <w:left w:val="single" w:sz="4" w:space="0" w:color="auto"/>
              <w:right w:val="single" w:sz="4" w:space="0" w:color="auto"/>
            </w:tcBorders>
            <w:vAlign w:val="center"/>
          </w:tcPr>
          <w:p w:rsidR="00BC1F0D" w:rsidRDefault="00BC1F0D" w:rsidP="0090435F">
            <w:pPr>
              <w:spacing w:line="292" w:lineRule="exact"/>
              <w:jc w:val="center"/>
              <w:rPr>
                <w:rFonts w:ascii="宋体" w:hAnsi="宋体"/>
              </w:rPr>
            </w:pPr>
            <w:r>
              <w:rPr>
                <w:rFonts w:ascii="宋体" w:hAnsi="宋体" w:hint="eastAsia"/>
              </w:rPr>
              <w:t>储</w:t>
            </w:r>
          </w:p>
          <w:p w:rsidR="00BC1F0D" w:rsidRDefault="00BC1F0D" w:rsidP="0090435F">
            <w:pPr>
              <w:spacing w:line="292" w:lineRule="exact"/>
              <w:jc w:val="center"/>
              <w:rPr>
                <w:rFonts w:ascii="宋体" w:hAnsi="宋体"/>
              </w:rPr>
            </w:pPr>
            <w:r>
              <w:rPr>
                <w:rFonts w:ascii="宋体" w:hAnsi="宋体" w:hint="eastAsia"/>
              </w:rPr>
              <w:t>运</w:t>
            </w:r>
          </w:p>
        </w:tc>
        <w:tc>
          <w:tcPr>
            <w:tcW w:w="8686" w:type="dxa"/>
            <w:gridSpan w:val="3"/>
            <w:tcBorders>
              <w:top w:val="single" w:sz="4" w:space="0" w:color="auto"/>
              <w:left w:val="single" w:sz="4" w:space="0" w:color="auto"/>
              <w:right w:val="single" w:sz="4" w:space="0" w:color="auto"/>
            </w:tcBorders>
            <w:vAlign w:val="center"/>
          </w:tcPr>
          <w:p w:rsidR="00BC1F0D" w:rsidRDefault="00BC1F0D" w:rsidP="0090435F">
            <w:pPr>
              <w:spacing w:line="292" w:lineRule="exact"/>
              <w:rPr>
                <w:rFonts w:ascii="_x000B__x000C_" w:hAnsi="_x000B__x000C_"/>
                <w:szCs w:val="18"/>
              </w:rPr>
            </w:pPr>
            <w:r>
              <w:rPr>
                <w:rFonts w:ascii="_x000B__x000C_" w:hAnsi="_x000B__x000C_" w:hint="eastAsia"/>
                <w:szCs w:val="18"/>
              </w:rPr>
              <w:t>储存于阴凉、通风的库房。远离火种、热源。防止阳光直射。包装密封。应与氧化剂、酸类、碱类分开存放，切忌混储。采用防爆型照明、通风设施。禁止使用易产生火花的机械设备和工具。储区应备有合适的材料收容泄漏物。</w:t>
            </w:r>
          </w:p>
          <w:p w:rsidR="00BC1F0D" w:rsidRDefault="00BC1F0D" w:rsidP="0090435F">
            <w:pPr>
              <w:spacing w:line="292" w:lineRule="exact"/>
              <w:rPr>
                <w:rFonts w:ascii="宋体" w:hAnsi="宋体"/>
              </w:rPr>
            </w:pPr>
            <w:r>
              <w:rPr>
                <w:rFonts w:ascii="_x000B__x000C_" w:hAnsi="_x000B__x000C_" w:hint="eastAsia"/>
                <w:szCs w:val="18"/>
              </w:rPr>
              <w:t>铁路运输时须报铁路局进行试运，试运期为两年。试运结束后，写出试运报告，报铁道部正式公布运输条件。运输时运输车辆应配备相应品种和数量的消防器材及泄漏应急处理设备。装运本品的车辆排气管须有阻火装置。运输过程中要确保容器不泄漏、不倒塌、不坠落、不损坏。严禁与氧化剂、酸类、碱类等混装混运。运输途中应防曝晒、雨淋，防高温。中途停留时应远离火种、热源。车辆运输完毕应进行彻底清扫。铁路运输时要禁止溜放。</w:t>
            </w:r>
          </w:p>
        </w:tc>
      </w:tr>
    </w:tbl>
    <w:p w:rsidR="00E63B54" w:rsidRDefault="00BC1F0D">
      <w:r>
        <w:rPr>
          <w:rFonts w:hint="eastAsia"/>
        </w:rPr>
        <w:br w:type="page"/>
      </w:r>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0D"/>
    <w:rsid w:val="00BC1F0D"/>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E566E-575C-4552-8215-44418391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BC1F0D"/>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F0D"/>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1188</Characters>
  <Application>Microsoft Office Word</Application>
  <DocSecurity>0</DocSecurity>
  <Lines>9</Lines>
  <Paragraphs>2</Paragraphs>
  <ScaleCrop>false</ScaleCrop>
  <Company>zyhq</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